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B1F6" w14:textId="77777777" w:rsidR="009A2958" w:rsidRDefault="00000000">
      <w:pPr>
        <w:spacing w:after="100"/>
      </w:pPr>
      <w:r>
        <w:rPr>
          <w:b/>
          <w:bCs/>
          <w:color w:val="1B2A4A"/>
        </w:rPr>
        <w:t>Over dit dossier</w:t>
      </w:r>
    </w:p>
    <w:p w14:paraId="01F4E530" w14:textId="77777777" w:rsidR="00046D12" w:rsidRPr="00E6751D" w:rsidRDefault="00000000" w:rsidP="00131E40">
      <w:pPr>
        <w:spacing w:after="200"/>
      </w:pPr>
      <w:r>
        <w:rPr>
          <w:color w:val="444444"/>
          <w:sz w:val="20"/>
          <w:szCs w:val="20"/>
        </w:rPr>
        <w:t>Strategische waarde ontstaat wanneer kwaliteit richting geeft aan verandering en weerbaarheid. De focus ligt op de integratie van kwaliteitsdenken in leiderschap, cultuur en strategische besluitvorming. Beantwoord de vragen zo concreet mogelijk en onderbouw je antwoorden waar je kan met voorbeelden, cijfers of bijlagen.</w:t>
      </w:r>
    </w:p>
    <w:p w14:paraId="2B090761" w14:textId="77777777" w:rsidR="00046D12" w:rsidRPr="00F32ED0" w:rsidRDefault="00046D12" w:rsidP="00F32ED0">
      <w:pPr>
        <w:pStyle w:val="Heading2"/>
        <w:spacing w:line="360" w:lineRule="auto"/>
        <w:rPr>
          <w:b/>
          <w:bCs/>
          <w:color w:val="AD6F3B"/>
        </w:rPr>
      </w:pPr>
      <w:r w:rsidRPr="00F32ED0">
        <w:rPr>
          <w:b/>
          <w:bCs/>
          <w:color w:val="AD6F3B"/>
          <w:sz w:val="24"/>
          <w:szCs w:val="24"/>
        </w:rPr>
        <w:t>Identificatie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FE64B5" w:rsidRPr="00E6751D" w14:paraId="56540B88"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234DB2" w14:textId="6C61A0D1" w:rsidR="00FE64B5" w:rsidRPr="00E6751D" w:rsidRDefault="00FE64B5" w:rsidP="00131E40">
            <w:r w:rsidRPr="00E6751D">
              <w:rPr>
                <w:b/>
                <w:bCs/>
                <w:color w:val="1B2A4A"/>
                <w:sz w:val="18"/>
                <w:szCs w:val="18"/>
              </w:rPr>
              <w:t>Naam organisatie</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68A377" w14:textId="77777777" w:rsidR="00FE64B5" w:rsidRPr="00E6751D" w:rsidRDefault="00FE64B5" w:rsidP="00131E40"/>
        </w:tc>
      </w:tr>
    </w:tbl>
    <w:p w14:paraId="714B519F" w14:textId="77777777" w:rsidR="00FE64B5" w:rsidRPr="00E6751D" w:rsidRDefault="00FE64B5" w:rsidP="00FE64B5">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FE64B5" w:rsidRPr="00E6751D" w14:paraId="4D15562B"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872C35" w14:textId="77777777" w:rsidR="00FE64B5" w:rsidRPr="00E6751D" w:rsidRDefault="00FE64B5" w:rsidP="00131E40">
            <w:r w:rsidRPr="00E6751D">
              <w:rPr>
                <w:b/>
                <w:bCs/>
                <w:color w:val="1B2A4A"/>
                <w:sz w:val="18"/>
                <w:szCs w:val="18"/>
              </w:rPr>
              <w:t>Contactpersoon</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B7D939" w14:textId="77777777" w:rsidR="00FE64B5" w:rsidRPr="00E6751D" w:rsidRDefault="00FE64B5" w:rsidP="00131E40"/>
        </w:tc>
      </w:tr>
    </w:tbl>
    <w:p w14:paraId="46979021" w14:textId="77777777" w:rsidR="00FE64B5" w:rsidRPr="00E6751D" w:rsidRDefault="00FE64B5" w:rsidP="00FE64B5">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FE64B5" w:rsidRPr="00E6751D" w14:paraId="1450FCF4"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F811A08" w14:textId="77777777" w:rsidR="00FE64B5" w:rsidRPr="00E6751D" w:rsidRDefault="00FE64B5" w:rsidP="00131E40">
            <w:r w:rsidRPr="00E6751D">
              <w:rPr>
                <w:b/>
                <w:bCs/>
                <w:color w:val="1B2A4A"/>
                <w:sz w:val="18"/>
                <w:szCs w:val="18"/>
              </w:rPr>
              <w:t>Functie</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D068CA" w14:textId="77777777" w:rsidR="00FE64B5" w:rsidRPr="00E6751D" w:rsidRDefault="00FE64B5" w:rsidP="00131E40"/>
        </w:tc>
      </w:tr>
    </w:tbl>
    <w:p w14:paraId="0204E1E1" w14:textId="77777777" w:rsidR="00FE64B5" w:rsidRPr="00E6751D" w:rsidRDefault="00FE64B5" w:rsidP="00FE64B5">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FE64B5" w:rsidRPr="00E6751D" w14:paraId="213D133F"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5A21EC" w14:textId="77777777" w:rsidR="00FE64B5" w:rsidRPr="00E6751D" w:rsidRDefault="00FE64B5" w:rsidP="00131E40">
            <w:r w:rsidRPr="00E6751D">
              <w:rPr>
                <w:b/>
                <w:bCs/>
                <w:color w:val="1B2A4A"/>
                <w:sz w:val="18"/>
                <w:szCs w:val="18"/>
              </w:rPr>
              <w:t>E-mailadres</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D42284" w14:textId="77777777" w:rsidR="00FE64B5" w:rsidRPr="00E6751D" w:rsidRDefault="00FE64B5" w:rsidP="00131E40"/>
        </w:tc>
      </w:tr>
    </w:tbl>
    <w:p w14:paraId="3F1823F0" w14:textId="77777777" w:rsidR="00FE64B5" w:rsidRPr="00E6751D" w:rsidRDefault="00FE64B5" w:rsidP="00FE64B5">
      <w:pPr>
        <w:spacing w:after="4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FE64B5" w:rsidRPr="00E6751D" w14:paraId="4DF3DEEC"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27960A" w14:textId="77777777" w:rsidR="00FE64B5" w:rsidRPr="00E6751D" w:rsidRDefault="00FE64B5" w:rsidP="00131E40">
            <w:r w:rsidRPr="00E6751D">
              <w:rPr>
                <w:b/>
                <w:bCs/>
                <w:color w:val="1B2A4A"/>
                <w:sz w:val="18"/>
                <w:szCs w:val="18"/>
              </w:rPr>
              <w:t>Telefoonnummer</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B3CE08" w14:textId="77777777" w:rsidR="00FE64B5" w:rsidRPr="00E6751D" w:rsidRDefault="00FE64B5" w:rsidP="00131E40"/>
        </w:tc>
      </w:tr>
    </w:tbl>
    <w:p w14:paraId="1FBBF1A8" w14:textId="77777777" w:rsidR="00FE64B5" w:rsidRPr="00E6751D" w:rsidRDefault="00FE64B5" w:rsidP="00FE64B5">
      <w:pPr>
        <w:spacing w:after="40"/>
      </w:pPr>
    </w:p>
    <w:tbl>
      <w:tblPr>
        <w:tblpPr w:leftFromText="180" w:rightFromText="180" w:vertAnchor="text" w:horzAnchor="margin" w:tblpY="-6"/>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906"/>
      </w:tblGrid>
      <w:tr w:rsidR="00FE64B5" w:rsidRPr="00E6751D" w14:paraId="32005DD0" w14:textId="77777777" w:rsidTr="00131E40">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8327F6B" w14:textId="77777777" w:rsidR="00FE64B5" w:rsidRPr="00E6751D" w:rsidRDefault="00FE64B5" w:rsidP="00131E40">
            <w:r w:rsidRPr="00E6751D">
              <w:rPr>
                <w:b/>
                <w:bCs/>
                <w:color w:val="1B2A4A"/>
                <w:sz w:val="18"/>
                <w:szCs w:val="18"/>
              </w:rPr>
              <w:t>Team</w:t>
            </w:r>
            <w:r>
              <w:rPr>
                <w:b/>
                <w:bCs/>
                <w:color w:val="1B2A4A"/>
                <w:sz w:val="18"/>
                <w:szCs w:val="18"/>
              </w:rPr>
              <w:t>leden (met titel)</w:t>
            </w:r>
          </w:p>
        </w:tc>
        <w:tc>
          <w:tcPr>
            <w:tcW w:w="69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4EE6FE" w14:textId="77777777" w:rsidR="00FE64B5" w:rsidRPr="00E6751D" w:rsidRDefault="00FE64B5" w:rsidP="00131E40"/>
        </w:tc>
      </w:tr>
    </w:tbl>
    <w:p w14:paraId="41D9D803" w14:textId="77777777" w:rsidR="009A2958" w:rsidRDefault="009A2958" w:rsidP="00FE64B5">
      <w:pPr>
        <w:pBdr>
          <w:bottom w:val="single" w:sz="4" w:space="0"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170C6471"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5D40B92A" w14:textId="77777777" w:rsidR="009A2958" w:rsidRDefault="00000000">
            <w:r>
              <w:rPr>
                <w:b/>
                <w:bCs/>
                <w:caps/>
                <w:color w:val="FFFFFF"/>
                <w:sz w:val="18"/>
                <w:szCs w:val="18"/>
              </w:rPr>
              <w:t>1 — Integratie</w:t>
            </w:r>
          </w:p>
        </w:tc>
      </w:tr>
    </w:tbl>
    <w:p w14:paraId="5175F0E8" w14:textId="77777777" w:rsidR="009A2958" w:rsidRDefault="009A2958">
      <w:pPr>
        <w:spacing w:after="80"/>
      </w:pPr>
    </w:p>
    <w:p w14:paraId="34A7D46A" w14:textId="77777777" w:rsidR="009A2958" w:rsidRDefault="00000000">
      <w:pPr>
        <w:spacing w:after="80"/>
      </w:pPr>
      <w:r>
        <w:rPr>
          <w:i/>
          <w:iCs/>
          <w:color w:val="555555"/>
          <w:sz w:val="18"/>
          <w:szCs w:val="18"/>
        </w:rPr>
        <w:t>Kwaliteit is verankerd in strategie en leiderschap, en wordt vertaald naar processen, gedrag en beslissingen.</w:t>
      </w:r>
    </w:p>
    <w:p w14:paraId="258CC212" w14:textId="77777777" w:rsidR="009A2958" w:rsidRDefault="00000000">
      <w:pPr>
        <w:spacing w:before="140" w:after="60"/>
      </w:pPr>
      <w:r>
        <w:rPr>
          <w:b/>
          <w:bCs/>
          <w:sz w:val="20"/>
          <w:szCs w:val="20"/>
        </w:rPr>
        <w:t>Hoe is kwaliteitsdenken verweven in jullie strategie en de manier waarop jullie leiding geven?</w:t>
      </w:r>
    </w:p>
    <w:p w14:paraId="23FE0508" w14:textId="77777777" w:rsidR="009A2958" w:rsidRDefault="00000000">
      <w:pPr>
        <w:spacing w:after="80"/>
      </w:pPr>
      <w:r>
        <w:rPr>
          <w:i/>
          <w:iCs/>
          <w:color w:val="777777"/>
          <w:sz w:val="18"/>
          <w:szCs w:val="18"/>
        </w:rPr>
        <w:t>Denk aan strategische doelstellingen, leiderschapsgedrag, communicatie of besluitvorming.</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0968BA01" w14:textId="77777777">
        <w:tblPrEx>
          <w:tblCellMar>
            <w:top w:w="0" w:type="dxa"/>
            <w:bottom w:w="0" w:type="dxa"/>
          </w:tblCellMar>
        </w:tblPrEx>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6313CB3C" w14:textId="77777777" w:rsidR="009A2958" w:rsidRDefault="009A2958"/>
        </w:tc>
      </w:tr>
    </w:tbl>
    <w:p w14:paraId="11B47FD9" w14:textId="77777777" w:rsidR="009A2958" w:rsidRDefault="009A2958">
      <w:pPr>
        <w:spacing w:after="120"/>
      </w:pPr>
    </w:p>
    <w:p w14:paraId="5499663F" w14:textId="77777777" w:rsidR="009A2958" w:rsidRDefault="00000000">
      <w:pPr>
        <w:spacing w:before="140" w:after="60"/>
      </w:pPr>
      <w:r>
        <w:rPr>
          <w:b/>
          <w:bCs/>
          <w:sz w:val="20"/>
          <w:szCs w:val="20"/>
        </w:rPr>
        <w:t>Hoe merk je in de dagelijkse werking dat de strategie echt leeft?</w:t>
      </w:r>
    </w:p>
    <w:p w14:paraId="1BF4647E" w14:textId="77777777" w:rsidR="009A2958" w:rsidRDefault="00000000">
      <w:pPr>
        <w:spacing w:after="80"/>
      </w:pPr>
      <w:r>
        <w:rPr>
          <w:i/>
          <w:iCs/>
          <w:color w:val="777777"/>
          <w:sz w:val="18"/>
          <w:szCs w:val="18"/>
        </w:rPr>
        <w:t>Geef een concreet voorbeeld van hoe strategische keuzes zichtbaar worden in processen of gedrag.</w:t>
      </w:r>
    </w:p>
    <w:tbl>
      <w:tblPr>
        <w:tblW w:w="950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9"/>
      </w:tblGrid>
      <w:tr w:rsidR="009A2958" w14:paraId="242479C0" w14:textId="77777777" w:rsidTr="00FE64B5">
        <w:tblPrEx>
          <w:tblCellMar>
            <w:top w:w="0" w:type="dxa"/>
            <w:bottom w:w="0" w:type="dxa"/>
          </w:tblCellMar>
        </w:tblPrEx>
        <w:trPr>
          <w:trHeight w:val="14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09BFF4F1" w14:textId="77777777" w:rsidR="009A2958" w:rsidRDefault="009A2958"/>
        </w:tc>
      </w:tr>
      <w:tr w:rsidR="009A2958" w14:paraId="3B22AAA9" w14:textId="77777777" w:rsidTr="00FE64B5">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1EDDB983" w14:textId="77777777" w:rsidR="009A2958" w:rsidRDefault="00000000">
            <w:r>
              <w:rPr>
                <w:b/>
                <w:bCs/>
                <w:caps/>
                <w:color w:val="FFFFFF"/>
                <w:sz w:val="18"/>
                <w:szCs w:val="18"/>
              </w:rPr>
              <w:t>2 — Transformatiekracht</w:t>
            </w:r>
          </w:p>
        </w:tc>
      </w:tr>
    </w:tbl>
    <w:p w14:paraId="3BF9E797" w14:textId="77777777" w:rsidR="009A2958" w:rsidRDefault="009A2958">
      <w:pPr>
        <w:spacing w:after="80"/>
      </w:pPr>
    </w:p>
    <w:p w14:paraId="7D366FA8" w14:textId="77777777" w:rsidR="009A2958" w:rsidRDefault="00000000">
      <w:pPr>
        <w:spacing w:after="80"/>
      </w:pPr>
      <w:r>
        <w:rPr>
          <w:i/>
          <w:iCs/>
          <w:color w:val="555555"/>
          <w:sz w:val="18"/>
          <w:szCs w:val="18"/>
        </w:rPr>
        <w:t>Kwaliteitsdenken leidt aantoonbaar tot concrete veranderingen of versnelling van transformatie.</w:t>
      </w:r>
    </w:p>
    <w:p w14:paraId="2C667E23" w14:textId="77777777" w:rsidR="009A2958" w:rsidRDefault="00000000">
      <w:pPr>
        <w:spacing w:before="140" w:after="60"/>
      </w:pPr>
      <w:r>
        <w:rPr>
          <w:b/>
          <w:bCs/>
          <w:sz w:val="20"/>
          <w:szCs w:val="20"/>
        </w:rPr>
        <w:t>Welke concrete verandering heeft kwaliteitsdenken in gang gezet of versneld?</w:t>
      </w:r>
    </w:p>
    <w:p w14:paraId="7301D329" w14:textId="77777777" w:rsidR="009A2958" w:rsidRDefault="00000000">
      <w:pPr>
        <w:spacing w:after="80"/>
      </w:pPr>
      <w:r>
        <w:rPr>
          <w:i/>
          <w:iCs/>
          <w:color w:val="777777"/>
          <w:sz w:val="18"/>
          <w:szCs w:val="18"/>
        </w:rPr>
        <w:t>Beschrijf de transformatie: wat is er veranderd, hoe snel, en wat was de rol van kwaliteit daarin?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5BBE40FC" w14:textId="77777777">
        <w:tblPrEx>
          <w:tblCellMar>
            <w:top w:w="0" w:type="dxa"/>
            <w:bottom w:w="0" w:type="dxa"/>
          </w:tblCellMar>
        </w:tblPrEx>
        <w:trPr>
          <w:trHeight w:val="18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280ED2EB" w14:textId="77777777" w:rsidR="009A2958" w:rsidRDefault="009A2958"/>
        </w:tc>
      </w:tr>
    </w:tbl>
    <w:p w14:paraId="2CCFE58E" w14:textId="77777777" w:rsidR="009A2958" w:rsidRDefault="009A2958">
      <w:pPr>
        <w:spacing w:after="120"/>
      </w:pPr>
    </w:p>
    <w:p w14:paraId="3EA6428A" w14:textId="77777777" w:rsidR="009A2958" w:rsidRDefault="00000000">
      <w:pPr>
        <w:spacing w:before="140" w:after="60"/>
      </w:pPr>
      <w:r>
        <w:rPr>
          <w:b/>
          <w:bCs/>
          <w:sz w:val="20"/>
          <w:szCs w:val="20"/>
        </w:rPr>
        <w:t>Wat zou er zonder die kwaliteitsgerichte aanpak anders of trager gegaan zijn?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1F490CA3" w14:textId="77777777">
        <w:tblPrEx>
          <w:tblCellMar>
            <w:top w:w="0" w:type="dxa"/>
            <w:bottom w:w="0" w:type="dxa"/>
          </w:tblCellMar>
        </w:tblPrEx>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0B538CB1" w14:textId="77777777" w:rsidR="009A2958" w:rsidRDefault="009A2958"/>
        </w:tc>
      </w:tr>
    </w:tbl>
    <w:p w14:paraId="507694BE" w14:textId="77777777" w:rsidR="009A2958" w:rsidRDefault="009A2958">
      <w:pPr>
        <w:spacing w:after="160"/>
      </w:pPr>
    </w:p>
    <w:p w14:paraId="70351A75" w14:textId="77777777" w:rsidR="009A2958" w:rsidRDefault="009A2958">
      <w:pPr>
        <w:pBdr>
          <w:bottom w:val="single" w:sz="4" w:space="1"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2E7B8426"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4044E7C0" w14:textId="77777777" w:rsidR="009A2958" w:rsidRDefault="00000000">
            <w:r>
              <w:rPr>
                <w:b/>
                <w:bCs/>
                <w:caps/>
                <w:color w:val="FFFFFF"/>
                <w:sz w:val="18"/>
                <w:szCs w:val="18"/>
              </w:rPr>
              <w:t>3 — Betrokkenheid</w:t>
            </w:r>
          </w:p>
        </w:tc>
      </w:tr>
    </w:tbl>
    <w:p w14:paraId="53895FA6" w14:textId="77777777" w:rsidR="009A2958" w:rsidRDefault="009A2958">
      <w:pPr>
        <w:spacing w:after="80"/>
      </w:pPr>
    </w:p>
    <w:p w14:paraId="582745D6" w14:textId="77777777" w:rsidR="009A2958" w:rsidRDefault="00000000">
      <w:pPr>
        <w:spacing w:after="80"/>
      </w:pPr>
      <w:r>
        <w:rPr>
          <w:i/>
          <w:iCs/>
          <w:color w:val="555555"/>
          <w:sz w:val="18"/>
          <w:szCs w:val="18"/>
        </w:rPr>
        <w:t>Het gedrag van medewerkers sluit aantoonbaar aan bij de kwaliteitsvisie.</w:t>
      </w:r>
    </w:p>
    <w:p w14:paraId="75AEF71C" w14:textId="77777777" w:rsidR="009A2958" w:rsidRDefault="00000000">
      <w:pPr>
        <w:spacing w:before="140" w:after="60"/>
      </w:pPr>
      <w:r>
        <w:rPr>
          <w:b/>
          <w:bCs/>
          <w:sz w:val="20"/>
          <w:szCs w:val="20"/>
        </w:rPr>
        <w:t>Hoe tonen medewerkers in de praktijk dat ze de kwaliteitsvisie omarmen?</w:t>
      </w:r>
    </w:p>
    <w:p w14:paraId="544ADB3E" w14:textId="77777777" w:rsidR="009A2958" w:rsidRDefault="00000000">
      <w:pPr>
        <w:spacing w:after="80"/>
      </w:pPr>
      <w:r>
        <w:rPr>
          <w:i/>
          <w:iCs/>
          <w:color w:val="777777"/>
          <w:sz w:val="18"/>
          <w:szCs w:val="18"/>
        </w:rPr>
        <w:t>Geef voorbeelden van gedrag, initiatieven of houding die aansluiten bij jullie kwaliteitsvisie.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11FB9395" w14:textId="77777777">
        <w:tblPrEx>
          <w:tblCellMar>
            <w:top w:w="0" w:type="dxa"/>
            <w:bottom w:w="0" w:type="dxa"/>
          </w:tblCellMar>
        </w:tblPrEx>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56C9ACEB" w14:textId="77777777" w:rsidR="009A2958" w:rsidRDefault="009A2958"/>
        </w:tc>
      </w:tr>
    </w:tbl>
    <w:p w14:paraId="7B59774B" w14:textId="77777777" w:rsidR="009A2958" w:rsidRDefault="009A2958">
      <w:pPr>
        <w:spacing w:after="120"/>
      </w:pPr>
    </w:p>
    <w:p w14:paraId="324272FB" w14:textId="77777777" w:rsidR="009A2958" w:rsidRDefault="00000000">
      <w:pPr>
        <w:spacing w:before="140" w:after="60"/>
      </w:pPr>
      <w:r>
        <w:rPr>
          <w:b/>
          <w:bCs/>
          <w:sz w:val="20"/>
          <w:szCs w:val="20"/>
        </w:rPr>
        <w:t>Hoe zorgen jullie ervoor dat die betrokkenheid breed gedragen wordt, ook bij nieuwe collega's of in veranderende omstandigheden?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09AAD427" w14:textId="77777777">
        <w:tblPrEx>
          <w:tblCellMar>
            <w:top w:w="0" w:type="dxa"/>
            <w:bottom w:w="0" w:type="dxa"/>
          </w:tblCellMar>
        </w:tblPrEx>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3A41CEE4" w14:textId="77777777" w:rsidR="009A2958" w:rsidRDefault="009A2958"/>
        </w:tc>
      </w:tr>
    </w:tbl>
    <w:p w14:paraId="79998F0B" w14:textId="77777777" w:rsidR="009A2958" w:rsidRDefault="009A2958">
      <w:pPr>
        <w:spacing w:after="16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35027034"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215AD74D" w14:textId="77777777" w:rsidR="009A2958" w:rsidRDefault="00000000">
            <w:r>
              <w:rPr>
                <w:b/>
                <w:bCs/>
                <w:caps/>
                <w:color w:val="FFFFFF"/>
                <w:sz w:val="18"/>
                <w:szCs w:val="18"/>
              </w:rPr>
              <w:t>4 — Wendbaarheid</w:t>
            </w:r>
          </w:p>
        </w:tc>
      </w:tr>
    </w:tbl>
    <w:p w14:paraId="39973C74" w14:textId="77777777" w:rsidR="009A2958" w:rsidRDefault="009A2958">
      <w:pPr>
        <w:spacing w:after="80"/>
      </w:pPr>
    </w:p>
    <w:p w14:paraId="79F70581" w14:textId="77777777" w:rsidR="009A2958" w:rsidRDefault="00000000">
      <w:pPr>
        <w:spacing w:after="80"/>
      </w:pPr>
      <w:r>
        <w:rPr>
          <w:i/>
          <w:iCs/>
          <w:color w:val="555555"/>
          <w:sz w:val="18"/>
          <w:szCs w:val="18"/>
        </w:rPr>
        <w:t>Er wordt sneller geïnnoveerd, geanticipeerd of verbeterd op basis van veranderingen.</w:t>
      </w:r>
    </w:p>
    <w:p w14:paraId="149B1E20" w14:textId="77777777" w:rsidR="009A2958" w:rsidRDefault="00000000">
      <w:pPr>
        <w:spacing w:before="140" w:after="60"/>
      </w:pPr>
      <w:r>
        <w:rPr>
          <w:b/>
          <w:bCs/>
          <w:sz w:val="20"/>
          <w:szCs w:val="20"/>
        </w:rPr>
        <w:t>Hoe helpt jullie kwaliteitsaanpak om sneller in te spelen op veranderingen?</w:t>
      </w:r>
    </w:p>
    <w:p w14:paraId="1DDF79A2" w14:textId="77777777" w:rsidR="009A2958" w:rsidRDefault="00000000">
      <w:pPr>
        <w:spacing w:after="80"/>
      </w:pPr>
      <w:r>
        <w:rPr>
          <w:i/>
          <w:iCs/>
          <w:color w:val="777777"/>
          <w:sz w:val="18"/>
          <w:szCs w:val="18"/>
        </w:rPr>
        <w:t>Denk aan marktveranderingen, interne verschuivingen, nieuwe technologieën of klantbehoeften.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2FA27655" w14:textId="77777777">
        <w:tblPrEx>
          <w:tblCellMar>
            <w:top w:w="0" w:type="dxa"/>
            <w:bottom w:w="0" w:type="dxa"/>
          </w:tblCellMar>
        </w:tblPrEx>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214A04AF" w14:textId="77777777" w:rsidR="009A2958" w:rsidRDefault="009A2958"/>
        </w:tc>
      </w:tr>
    </w:tbl>
    <w:p w14:paraId="06A25CAB" w14:textId="77777777" w:rsidR="009A2958" w:rsidRDefault="009A2958">
      <w:pPr>
        <w:spacing w:after="120"/>
      </w:pPr>
    </w:p>
    <w:p w14:paraId="1DC9D208" w14:textId="77777777" w:rsidR="009A2958" w:rsidRDefault="00000000">
      <w:pPr>
        <w:spacing w:before="140" w:after="60"/>
      </w:pPr>
      <w:r>
        <w:rPr>
          <w:b/>
          <w:bCs/>
          <w:sz w:val="20"/>
          <w:szCs w:val="20"/>
        </w:rPr>
        <w:t>Kan je een moment beschrijven waarop jullie wendbaar reageerden dankzij een sterke kwaliteitsbasis?</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1380B21C" w14:textId="77777777">
        <w:tblPrEx>
          <w:tblCellMar>
            <w:top w:w="0" w:type="dxa"/>
            <w:bottom w:w="0" w:type="dxa"/>
          </w:tblCellMar>
        </w:tblPrEx>
        <w:trPr>
          <w:trHeight w:val="14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628B4270" w14:textId="77777777" w:rsidR="009A2958" w:rsidRDefault="009A2958"/>
        </w:tc>
      </w:tr>
    </w:tbl>
    <w:p w14:paraId="4B3D9378" w14:textId="77777777" w:rsidR="009A2958" w:rsidRDefault="009A2958">
      <w:pPr>
        <w:spacing w:after="160"/>
      </w:pPr>
    </w:p>
    <w:p w14:paraId="144F3E62" w14:textId="77777777" w:rsidR="009A2958" w:rsidRDefault="009A2958">
      <w:pPr>
        <w:pBdr>
          <w:bottom w:val="single" w:sz="4" w:space="1" w:color="E8E8E8"/>
        </w:pBdr>
        <w:spacing w:before="200" w:after="20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3CA0B42F"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3F18FCA2" w14:textId="77777777" w:rsidR="009A2958" w:rsidRDefault="00000000">
            <w:r>
              <w:rPr>
                <w:b/>
                <w:bCs/>
                <w:caps/>
                <w:color w:val="FFFFFF"/>
                <w:sz w:val="18"/>
                <w:szCs w:val="18"/>
              </w:rPr>
              <w:t>5 — Duurzame impact</w:t>
            </w:r>
          </w:p>
        </w:tc>
      </w:tr>
    </w:tbl>
    <w:p w14:paraId="7C2D4709" w14:textId="77777777" w:rsidR="009A2958" w:rsidRDefault="009A2958">
      <w:pPr>
        <w:spacing w:after="80"/>
      </w:pPr>
    </w:p>
    <w:p w14:paraId="700B2DE9" w14:textId="77777777" w:rsidR="009A2958" w:rsidRDefault="00000000">
      <w:pPr>
        <w:spacing w:after="80"/>
      </w:pPr>
      <w:r>
        <w:rPr>
          <w:i/>
          <w:iCs/>
          <w:color w:val="555555"/>
          <w:sz w:val="18"/>
          <w:szCs w:val="18"/>
        </w:rPr>
        <w:t>De veranderingen zijn blijvend en er is meetbare groei, verhoogde maturiteit of structureel verbeterde performantie.</w:t>
      </w:r>
    </w:p>
    <w:p w14:paraId="77ED3768" w14:textId="77777777" w:rsidR="009A2958" w:rsidRDefault="00000000">
      <w:pPr>
        <w:spacing w:before="140" w:after="60"/>
      </w:pPr>
      <w:r>
        <w:rPr>
          <w:b/>
          <w:bCs/>
          <w:sz w:val="20"/>
          <w:szCs w:val="20"/>
        </w:rPr>
        <w:t>Welke blijvende veranderingen heeft jullie transformatie opgeleverd?</w:t>
      </w:r>
    </w:p>
    <w:p w14:paraId="6273830C" w14:textId="77777777" w:rsidR="009A2958" w:rsidRDefault="00000000">
      <w:pPr>
        <w:spacing w:after="80"/>
      </w:pPr>
      <w:r>
        <w:rPr>
          <w:i/>
          <w:iCs/>
          <w:color w:val="777777"/>
          <w:sz w:val="18"/>
          <w:szCs w:val="18"/>
        </w:rPr>
        <w:t>Wat is er fundamenteel anders dan pakweg twee of drie jaar geleden?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6D795EF0" w14:textId="77777777">
        <w:tblPrEx>
          <w:tblCellMar>
            <w:top w:w="0" w:type="dxa"/>
            <w:bottom w:w="0" w:type="dxa"/>
          </w:tblCellMar>
        </w:tblPrEx>
        <w:trPr>
          <w:trHeight w:val="16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04773D5A" w14:textId="77777777" w:rsidR="009A2958" w:rsidRDefault="009A2958"/>
        </w:tc>
      </w:tr>
    </w:tbl>
    <w:p w14:paraId="643C14B2" w14:textId="77777777" w:rsidR="009A2958" w:rsidRDefault="009A2958">
      <w:pPr>
        <w:spacing w:after="120"/>
      </w:pPr>
    </w:p>
    <w:p w14:paraId="6FF2E613" w14:textId="77777777" w:rsidR="009A2958" w:rsidRDefault="00000000">
      <w:pPr>
        <w:spacing w:before="140" w:after="60"/>
      </w:pPr>
      <w:r>
        <w:rPr>
          <w:b/>
          <w:bCs/>
          <w:sz w:val="20"/>
          <w:szCs w:val="20"/>
        </w:rPr>
        <w:t>Hoe meten of bewaken jullie die impact op langere termijn?</w:t>
      </w:r>
    </w:p>
    <w:p w14:paraId="547158F1" w14:textId="77777777" w:rsidR="009A2958" w:rsidRDefault="00000000">
      <w:pPr>
        <w:spacing w:after="80"/>
      </w:pPr>
      <w:r>
        <w:rPr>
          <w:i/>
          <w:iCs/>
          <w:color w:val="777777"/>
          <w:sz w:val="18"/>
          <w:szCs w:val="18"/>
        </w:rPr>
        <w:t>Denk aan maturiteitsmodellen, KPI's, audits, benchmarks of andere meetpunten.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662642BC" w14:textId="77777777">
        <w:tblPrEx>
          <w:tblCellMar>
            <w:top w:w="0" w:type="dxa"/>
            <w:bottom w:w="0" w:type="dxa"/>
          </w:tblCellMar>
        </w:tblPrEx>
        <w:trPr>
          <w:trHeight w:val="1200"/>
        </w:trPr>
        <w:tc>
          <w:tcPr>
            <w:tcW w:w="9506" w:type="dxa"/>
            <w:tcBorders>
              <w:top w:val="single" w:sz="2" w:space="0" w:color="AD6F3B"/>
              <w:left w:val="single" w:sz="2" w:space="0" w:color="AD6F3B"/>
              <w:bottom w:val="single" w:sz="1" w:space="0" w:color="CCCCCC"/>
              <w:right w:val="single" w:sz="1" w:space="0" w:color="CCCCCC"/>
            </w:tcBorders>
            <w:shd w:val="clear" w:color="auto" w:fill="F9F0E6"/>
            <w:tcMar>
              <w:top w:w="120" w:type="dxa"/>
              <w:left w:w="180" w:type="dxa"/>
              <w:bottom w:w="120" w:type="dxa"/>
              <w:right w:w="180" w:type="dxa"/>
            </w:tcMar>
          </w:tcPr>
          <w:p w14:paraId="1B6E00ED" w14:textId="77777777" w:rsidR="009A2958" w:rsidRDefault="009A2958"/>
        </w:tc>
      </w:tr>
    </w:tbl>
    <w:p w14:paraId="4DEAD7AF" w14:textId="77777777" w:rsidR="009A2958" w:rsidRDefault="00000000">
      <w:pPr>
        <w:spacing w:before="120" w:after="80"/>
      </w:pPr>
      <w:r>
        <w:rPr>
          <w:b/>
          <w:bCs/>
          <w:color w:val="1B2A4A"/>
        </w:rPr>
        <w:t>Nog vijf vragen die voor elke categorie tellen</w:t>
      </w:r>
    </w:p>
    <w:p w14:paraId="45612CB1" w14:textId="77777777" w:rsidR="009A2958" w:rsidRDefault="00000000">
      <w:pPr>
        <w:spacing w:after="200"/>
      </w:pPr>
      <w:r>
        <w:rPr>
          <w:color w:val="555555"/>
          <w:sz w:val="19"/>
          <w:szCs w:val="19"/>
        </w:rPr>
        <w:lastRenderedPageBreak/>
        <w:t>Naast de categoriespecifieke vragen hierboven, zijn er vijf criteria die voor alle inzendingen gelden. Ze gaan over de bredere impact en de kracht van jullie verhaal. Neem even de tijd om ze eerlijk en concreet te beantwoorden.</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706"/>
      </w:tblGrid>
      <w:tr w:rsidR="009A2958" w14:paraId="0AD8BF03"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3BFC4D28" w14:textId="77777777" w:rsidR="009A2958" w:rsidRDefault="00000000">
            <w:r>
              <w:rPr>
                <w:b/>
                <w:bCs/>
                <w:color w:val="FFFFFF"/>
                <w:sz w:val="18"/>
                <w:szCs w:val="18"/>
              </w:rPr>
              <w:t>Criterium</w:t>
            </w:r>
          </w:p>
        </w:tc>
        <w:tc>
          <w:tcPr>
            <w:tcW w:w="670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5928BC9D" w14:textId="77777777" w:rsidR="009A2958" w:rsidRDefault="00000000">
            <w:r>
              <w:rPr>
                <w:b/>
                <w:bCs/>
                <w:color w:val="FFFFFF"/>
                <w:sz w:val="18"/>
                <w:szCs w:val="18"/>
              </w:rPr>
              <w:t>Jouw antwoord</w:t>
            </w:r>
          </w:p>
        </w:tc>
      </w:tr>
      <w:tr w:rsidR="009A2958" w14:paraId="78D328D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38247FC0" w14:textId="77777777" w:rsidR="009A2958" w:rsidRDefault="00000000">
            <w:r>
              <w:rPr>
                <w:b/>
                <w:bCs/>
                <w:color w:val="1B2A4A"/>
                <w:sz w:val="18"/>
                <w:szCs w:val="18"/>
              </w:rPr>
              <w:t>Aantoonbare impact</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6B45C249" w14:textId="77777777" w:rsidR="009A2958" w:rsidRDefault="00000000">
            <w:pPr>
              <w:spacing w:after="80"/>
            </w:pPr>
            <w:r>
              <w:rPr>
                <w:i/>
                <w:iCs/>
                <w:color w:val="666666"/>
                <w:sz w:val="17"/>
                <w:szCs w:val="17"/>
              </w:rPr>
              <w:t>Wat zijn de concrete resultaten? Onderbouw met data, voorbeelden of bewijsstukken die groei of verbetering aantonen.</w:t>
            </w:r>
          </w:p>
          <w:p w14:paraId="6E3B6D0B" w14:textId="77777777" w:rsidR="009A2958" w:rsidRDefault="009A2958">
            <w:pPr>
              <w:spacing w:after="280"/>
            </w:pPr>
          </w:p>
        </w:tc>
      </w:tr>
      <w:tr w:rsidR="009A2958" w14:paraId="4570727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57D3BFD0" w14:textId="77777777" w:rsidR="009A2958" w:rsidRDefault="00000000">
            <w:r>
              <w:rPr>
                <w:b/>
                <w:bCs/>
                <w:color w:val="1B2A4A"/>
                <w:sz w:val="18"/>
                <w:szCs w:val="18"/>
              </w:rPr>
              <w:t>Duurzame verankering</w:t>
            </w:r>
          </w:p>
        </w:tc>
        <w:tc>
          <w:tcPr>
            <w:tcW w:w="6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71726F71" w14:textId="77777777" w:rsidR="009A2958" w:rsidRDefault="00000000">
            <w:pPr>
              <w:spacing w:after="80"/>
            </w:pPr>
            <w:r>
              <w:rPr>
                <w:i/>
                <w:iCs/>
                <w:color w:val="666666"/>
                <w:sz w:val="17"/>
                <w:szCs w:val="17"/>
              </w:rPr>
              <w:t>Kwaliteit verdwijnt niet als mensen of structuren veranderen. Hoe heb je ervoor gezorgd dat jullie aanpak beklijft?</w:t>
            </w:r>
          </w:p>
          <w:p w14:paraId="4E2A3CEF" w14:textId="77777777" w:rsidR="009A2958" w:rsidRDefault="009A2958">
            <w:pPr>
              <w:spacing w:after="280"/>
            </w:pPr>
          </w:p>
        </w:tc>
      </w:tr>
      <w:tr w:rsidR="009A2958" w14:paraId="37F478D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05E430AD" w14:textId="77777777" w:rsidR="009A2958" w:rsidRDefault="00000000">
            <w:r>
              <w:rPr>
                <w:b/>
                <w:bCs/>
                <w:color w:val="1B2A4A"/>
                <w:sz w:val="18"/>
                <w:szCs w:val="18"/>
              </w:rPr>
              <w:t>Contextuele relevantie</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1E2C107A" w14:textId="77777777" w:rsidR="009A2958" w:rsidRDefault="00000000">
            <w:pPr>
              <w:spacing w:after="80"/>
            </w:pPr>
            <w:r>
              <w:rPr>
                <w:i/>
                <w:iCs/>
                <w:color w:val="666666"/>
                <w:sz w:val="17"/>
                <w:szCs w:val="17"/>
              </w:rPr>
              <w:t>Wat betekenen jullie verbeteringen concreet voor de organisatie, en wat is de bredere impact op de sector?</w:t>
            </w:r>
          </w:p>
          <w:p w14:paraId="1B80D191" w14:textId="77777777" w:rsidR="009A2958" w:rsidRDefault="009A2958">
            <w:pPr>
              <w:spacing w:after="280"/>
            </w:pPr>
          </w:p>
        </w:tc>
      </w:tr>
      <w:tr w:rsidR="009A2958" w14:paraId="00AC90A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38CC05A1" w14:textId="77777777" w:rsidR="009A2958" w:rsidRDefault="00000000">
            <w:r>
              <w:rPr>
                <w:b/>
                <w:bCs/>
                <w:color w:val="1B2A4A"/>
                <w:sz w:val="18"/>
                <w:szCs w:val="18"/>
              </w:rPr>
              <w:t>Inspirerende waarde</w:t>
            </w:r>
          </w:p>
        </w:tc>
        <w:tc>
          <w:tcPr>
            <w:tcW w:w="670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20" w:type="dxa"/>
              <w:bottom w:w="100" w:type="dxa"/>
              <w:right w:w="120" w:type="dxa"/>
            </w:tcMar>
          </w:tcPr>
          <w:p w14:paraId="0600B634" w14:textId="77777777" w:rsidR="009A2958" w:rsidRDefault="00000000">
            <w:pPr>
              <w:spacing w:after="80"/>
            </w:pPr>
            <w:r>
              <w:rPr>
                <w:i/>
                <w:iCs/>
                <w:color w:val="666666"/>
                <w:sz w:val="17"/>
                <w:szCs w:val="17"/>
              </w:rPr>
              <w:t>Wat kunnen andere teams of organisaties van jullie aanpak leren? Wat maakt hem overdraagbaar of navolgenswaardig?</w:t>
            </w:r>
          </w:p>
          <w:p w14:paraId="645A8BA8" w14:textId="77777777" w:rsidR="009A2958" w:rsidRDefault="009A2958">
            <w:pPr>
              <w:spacing w:after="280"/>
            </w:pPr>
          </w:p>
        </w:tc>
      </w:tr>
      <w:tr w:rsidR="009A2958" w14:paraId="669B441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77367B0F" w14:textId="77777777" w:rsidR="009A2958" w:rsidRDefault="00000000">
            <w:r>
              <w:rPr>
                <w:b/>
                <w:bCs/>
                <w:color w:val="1B2A4A"/>
                <w:sz w:val="18"/>
                <w:szCs w:val="18"/>
              </w:rPr>
              <w:t>Organisatorisch draagvlak</w:t>
            </w:r>
          </w:p>
        </w:tc>
        <w:tc>
          <w:tcPr>
            <w:tcW w:w="6706"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20" w:type="dxa"/>
              <w:bottom w:w="100" w:type="dxa"/>
              <w:right w:w="120" w:type="dxa"/>
            </w:tcMar>
          </w:tcPr>
          <w:p w14:paraId="001BDC39" w14:textId="77777777" w:rsidR="009A2958" w:rsidRDefault="00000000">
            <w:pPr>
              <w:spacing w:after="80"/>
            </w:pPr>
            <w:r>
              <w:rPr>
                <w:i/>
                <w:iCs/>
                <w:color w:val="666666"/>
                <w:sz w:val="17"/>
                <w:szCs w:val="17"/>
              </w:rPr>
              <w:t>Hoe staan het kwaliteitsteam, het management en de stakeholders achter wat jullie doen? Hoe merk je dat in de praktijk?</w:t>
            </w:r>
          </w:p>
          <w:p w14:paraId="47DC399E" w14:textId="77777777" w:rsidR="009A2958" w:rsidRDefault="009A2958">
            <w:pPr>
              <w:spacing w:after="280"/>
            </w:pPr>
          </w:p>
        </w:tc>
      </w:tr>
    </w:tbl>
    <w:p w14:paraId="6D90A2A3" w14:textId="45839A2E" w:rsidR="00FE64B5" w:rsidRDefault="00FE64B5">
      <w:pPr>
        <w:spacing w:after="200"/>
      </w:pPr>
    </w:p>
    <w:p w14:paraId="64BEC0E2" w14:textId="77777777" w:rsidR="00FE64B5" w:rsidRDefault="00FE64B5">
      <w:r>
        <w:br w:type="page"/>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9A2958" w14:paraId="2FA86117" w14:textId="77777777">
        <w:tblPrEx>
          <w:tblCellMar>
            <w:top w:w="0" w:type="dxa"/>
            <w:bottom w:w="0" w:type="dxa"/>
          </w:tblCellMar>
        </w:tblPrEx>
        <w:tc>
          <w:tcPr>
            <w:tcW w:w="9506" w:type="dxa"/>
            <w:tcBorders>
              <w:top w:val="none" w:sz="0" w:space="0" w:color="FFFFFF"/>
              <w:left w:val="none" w:sz="0" w:space="0" w:color="FFFFFF"/>
              <w:bottom w:val="none" w:sz="0" w:space="0" w:color="FFFFFF"/>
              <w:right w:val="none" w:sz="0" w:space="0" w:color="FFFFFF"/>
            </w:tcBorders>
            <w:shd w:val="clear" w:color="auto" w:fill="1B2A4A"/>
            <w:tcMar>
              <w:top w:w="100" w:type="dxa"/>
              <w:left w:w="160" w:type="dxa"/>
              <w:bottom w:w="100" w:type="dxa"/>
              <w:right w:w="160" w:type="dxa"/>
            </w:tcMar>
          </w:tcPr>
          <w:p w14:paraId="60BC3775" w14:textId="77777777" w:rsidR="009A2958" w:rsidRDefault="00000000">
            <w:r>
              <w:rPr>
                <w:b/>
                <w:bCs/>
                <w:caps/>
                <w:color w:val="FFFFFF"/>
                <w:sz w:val="18"/>
                <w:szCs w:val="18"/>
              </w:rPr>
              <w:lastRenderedPageBreak/>
              <w:t>Bijlagen</w:t>
            </w:r>
          </w:p>
        </w:tc>
      </w:tr>
    </w:tbl>
    <w:p w14:paraId="69A1842C" w14:textId="77777777" w:rsidR="009A2958" w:rsidRDefault="009A2958">
      <w:pPr>
        <w:spacing w:after="80"/>
      </w:pPr>
    </w:p>
    <w:p w14:paraId="74587D7F" w14:textId="77777777" w:rsidR="009A2958" w:rsidRDefault="00000000">
      <w:pPr>
        <w:spacing w:after="160"/>
      </w:pPr>
      <w:r>
        <w:rPr>
          <w:i/>
          <w:iCs/>
          <w:color w:val="555555"/>
          <w:sz w:val="18"/>
          <w:szCs w:val="18"/>
        </w:rPr>
        <w:t>Voeg maximaal 3 bijlagen toe die je antwoorden ondersteunen. Vermeld hieronder welke.</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5406"/>
        <w:gridCol w:w="3400"/>
      </w:tblGrid>
      <w:tr w:rsidR="009A2958" w14:paraId="47E14491"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1D37876" w14:textId="77777777" w:rsidR="009A2958" w:rsidRDefault="00000000">
            <w:r>
              <w:rPr>
                <w:b/>
                <w:bCs/>
                <w:color w:val="FFFFFF"/>
                <w:sz w:val="18"/>
                <w:szCs w:val="18"/>
              </w:rPr>
              <w:t>#</w:t>
            </w:r>
          </w:p>
        </w:tc>
        <w:tc>
          <w:tcPr>
            <w:tcW w:w="5406"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28C0FBFE" w14:textId="77777777" w:rsidR="009A2958" w:rsidRDefault="00000000">
            <w:r>
              <w:rPr>
                <w:b/>
                <w:bCs/>
                <w:color w:val="FFFFFF"/>
                <w:sz w:val="18"/>
                <w:szCs w:val="18"/>
              </w:rPr>
              <w:t>Omschrijving</w:t>
            </w:r>
          </w:p>
        </w:tc>
        <w:tc>
          <w:tcPr>
            <w:tcW w:w="3400" w:type="dxa"/>
            <w:tcBorders>
              <w:top w:val="single" w:sz="1" w:space="0" w:color="CCCCCC"/>
              <w:left w:val="single" w:sz="1" w:space="0" w:color="CCCCCC"/>
              <w:bottom w:val="single" w:sz="1" w:space="0" w:color="CCCCCC"/>
              <w:right w:val="single" w:sz="1" w:space="0" w:color="CCCCCC"/>
            </w:tcBorders>
            <w:shd w:val="clear" w:color="auto" w:fill="1B2A4A"/>
            <w:tcMar>
              <w:top w:w="80" w:type="dxa"/>
              <w:left w:w="120" w:type="dxa"/>
              <w:bottom w:w="80" w:type="dxa"/>
              <w:right w:w="120" w:type="dxa"/>
            </w:tcMar>
          </w:tcPr>
          <w:p w14:paraId="0E9010CD" w14:textId="77777777" w:rsidR="009A2958" w:rsidRDefault="00000000">
            <w:r>
              <w:rPr>
                <w:b/>
                <w:bCs/>
                <w:color w:val="FFFFFF"/>
                <w:sz w:val="18"/>
                <w:szCs w:val="18"/>
              </w:rPr>
              <w:t>Bestandsnaam</w:t>
            </w:r>
          </w:p>
        </w:tc>
      </w:tr>
      <w:tr w:rsidR="009A2958" w14:paraId="2875C485" w14:textId="77777777">
        <w:tblPrEx>
          <w:tblCellMar>
            <w:top w:w="0" w:type="dxa"/>
            <w:bottom w:w="0" w:type="dxa"/>
          </w:tblCellMar>
        </w:tblPrEx>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103C14" w14:textId="77777777" w:rsidR="009A2958" w:rsidRDefault="00000000">
            <w:r>
              <w:rPr>
                <w:b/>
                <w:bCs/>
                <w:color w:val="1B2A4A"/>
                <w:sz w:val="18"/>
                <w:szCs w:val="18"/>
              </w:rPr>
              <w:t>1</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DD9719" w14:textId="77777777" w:rsidR="009A2958" w:rsidRDefault="009A2958"/>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FA46A9" w14:textId="77777777" w:rsidR="009A2958" w:rsidRDefault="009A2958"/>
        </w:tc>
      </w:tr>
      <w:tr w:rsidR="009A2958" w14:paraId="637CBAFF" w14:textId="77777777">
        <w:tblPrEx>
          <w:tblCellMar>
            <w:top w:w="0" w:type="dxa"/>
            <w:bottom w:w="0" w:type="dxa"/>
          </w:tblCellMar>
        </w:tblPrEx>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00F736" w14:textId="77777777" w:rsidR="009A2958" w:rsidRDefault="00000000">
            <w:r>
              <w:rPr>
                <w:b/>
                <w:bCs/>
                <w:color w:val="1B2A4A"/>
                <w:sz w:val="18"/>
                <w:szCs w:val="18"/>
              </w:rPr>
              <w:t>2</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18A4BD" w14:textId="77777777" w:rsidR="009A2958" w:rsidRDefault="009A2958"/>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4C37F" w14:textId="77777777" w:rsidR="009A2958" w:rsidRDefault="009A2958"/>
        </w:tc>
      </w:tr>
      <w:tr w:rsidR="009A2958" w14:paraId="46CA9FC3" w14:textId="77777777">
        <w:tblPrEx>
          <w:tblCellMar>
            <w:top w:w="0" w:type="dxa"/>
            <w:bottom w:w="0" w:type="dxa"/>
          </w:tblCellMar>
        </w:tblPrEx>
        <w:trPr>
          <w:trHeight w:val="500"/>
        </w:trPr>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1EBD00" w14:textId="77777777" w:rsidR="009A2958" w:rsidRDefault="00000000">
            <w:r>
              <w:rPr>
                <w:b/>
                <w:bCs/>
                <w:color w:val="1B2A4A"/>
                <w:sz w:val="18"/>
                <w:szCs w:val="18"/>
              </w:rPr>
              <w:t>3</w:t>
            </w:r>
          </w:p>
        </w:tc>
        <w:tc>
          <w:tcPr>
            <w:tcW w:w="5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458637" w14:textId="77777777" w:rsidR="009A2958" w:rsidRDefault="009A2958"/>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3A9DF5" w14:textId="77777777" w:rsidR="009A2958" w:rsidRDefault="009A2958"/>
        </w:tc>
      </w:tr>
    </w:tbl>
    <w:p w14:paraId="665FDAEC" w14:textId="77777777" w:rsidR="009A2958" w:rsidRDefault="009A2958">
      <w:pPr>
        <w:spacing w:after="300"/>
      </w:pPr>
    </w:p>
    <w:p w14:paraId="065E7CD5" w14:textId="77777777" w:rsidR="009A2958" w:rsidRDefault="00000000">
      <w:pPr>
        <w:pBdr>
          <w:top w:val="single" w:sz="2" w:space="1" w:color="E8E8E8"/>
        </w:pBdr>
        <w:spacing w:before="80" w:after="200"/>
      </w:pPr>
      <w:r>
        <w:rPr>
          <w:b/>
          <w:bCs/>
          <w:color w:val="1B2A4A"/>
          <w:sz w:val="20"/>
          <w:szCs w:val="20"/>
        </w:rPr>
        <w:t>Naam en handtekening</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906"/>
      </w:tblGrid>
      <w:tr w:rsidR="009A2958" w14:paraId="5BDED10C" w14:textId="77777777">
        <w:tblPrEx>
          <w:tblCellMar>
            <w:top w:w="0" w:type="dxa"/>
            <w:bottom w:w="0" w:type="dxa"/>
          </w:tblCellMar>
        </w:tblPrEx>
        <w:tc>
          <w:tcPr>
            <w:tcW w:w="4600" w:type="dxa"/>
            <w:tcBorders>
              <w:top w:val="none" w:sz="0" w:space="0" w:color="FFFFFF"/>
              <w:left w:val="none" w:sz="0" w:space="0" w:color="FFFFFF"/>
              <w:bottom w:val="none" w:sz="0" w:space="0" w:color="FFFFFF"/>
              <w:right w:val="none" w:sz="0" w:space="0" w:color="FFFFFF"/>
            </w:tcBorders>
          </w:tcPr>
          <w:p w14:paraId="62444631" w14:textId="433080AB" w:rsidR="009A2958" w:rsidRDefault="00000000" w:rsidP="00FE64B5">
            <w:pPr>
              <w:spacing w:after="600"/>
            </w:pPr>
            <w:r>
              <w:rPr>
                <w:color w:val="555555"/>
                <w:sz w:val="18"/>
                <w:szCs w:val="18"/>
              </w:rPr>
              <w:t>Naam en functie</w:t>
            </w:r>
          </w:p>
        </w:tc>
        <w:tc>
          <w:tcPr>
            <w:tcW w:w="4906" w:type="dxa"/>
            <w:tcBorders>
              <w:top w:val="none" w:sz="0" w:space="0" w:color="FFFFFF"/>
              <w:left w:val="none" w:sz="0" w:space="0" w:color="FFFFFF"/>
              <w:bottom w:val="none" w:sz="0" w:space="0" w:color="FFFFFF"/>
              <w:right w:val="none" w:sz="0" w:space="0" w:color="FFFFFF"/>
            </w:tcBorders>
          </w:tcPr>
          <w:p w14:paraId="3B3ADA8B" w14:textId="4AD032DD" w:rsidR="009A2958" w:rsidRDefault="00000000" w:rsidP="00FE64B5">
            <w:pPr>
              <w:spacing w:after="600"/>
            </w:pPr>
            <w:r>
              <w:rPr>
                <w:color w:val="555555"/>
                <w:sz w:val="18"/>
                <w:szCs w:val="18"/>
              </w:rPr>
              <w:t>Datum en handtekening</w:t>
            </w:r>
          </w:p>
        </w:tc>
      </w:tr>
    </w:tbl>
    <w:p w14:paraId="0E06AF4D" w14:textId="77777777" w:rsidR="001A7BEE" w:rsidRDefault="001A7BEE" w:rsidP="00FE64B5"/>
    <w:sectPr w:rsidR="001A7BEE" w:rsidSect="00FE64B5">
      <w:headerReference w:type="even" r:id="rId7"/>
      <w:headerReference w:type="default" r:id="rId8"/>
      <w:footerReference w:type="even" r:id="rId9"/>
      <w:footerReference w:type="default" r:id="rId10"/>
      <w:headerReference w:type="first" r:id="rId11"/>
      <w:footerReference w:type="first" r:id="rId12"/>
      <w:pgSz w:w="11906" w:h="16838"/>
      <w:pgMar w:top="1704"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C83D" w14:textId="77777777" w:rsidR="001A7BEE" w:rsidRDefault="001A7BEE">
      <w:r>
        <w:separator/>
      </w:r>
    </w:p>
  </w:endnote>
  <w:endnote w:type="continuationSeparator" w:id="0">
    <w:p w14:paraId="4C8DD723" w14:textId="77777777" w:rsidR="001A7BEE" w:rsidRDefault="001A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nrope">
    <w:panose1 w:val="020B0604020202020204"/>
    <w:charset w:val="00"/>
    <w:family w:val="auto"/>
    <w:pitch w:val="variable"/>
    <w:sig w:usb0="A00002BF" w:usb1="5000206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2AE6" w14:textId="77777777" w:rsidR="00C35E75" w:rsidRDefault="00C35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F517" w14:textId="5E0B4812" w:rsidR="009A2958" w:rsidRPr="00FE64B5" w:rsidRDefault="00FE64B5" w:rsidP="00FE64B5">
    <w:pPr>
      <w:pBdr>
        <w:top w:val="single" w:sz="2" w:space="1" w:color="E8E8E8"/>
      </w:pBdr>
      <w:spacing w:before="80"/>
    </w:pPr>
    <w:r>
      <w:rPr>
        <w:color w:val="AAAAAA"/>
        <w:sz w:val="16"/>
        <w:szCs w:val="16"/>
      </w:rPr>
      <w:t>w</w:t>
    </w:r>
    <w:r w:rsidR="00C35E75">
      <w:rPr>
        <w:color w:val="AAAAAA"/>
        <w:sz w:val="16"/>
        <w:szCs w:val="16"/>
      </w:rPr>
      <w:t>w</w:t>
    </w:r>
    <w:r>
      <w:rPr>
        <w:color w:val="AAAAAA"/>
        <w:sz w:val="16"/>
        <w:szCs w:val="16"/>
      </w:rPr>
      <w:t xml:space="preserve">w.xelyo.org  |  Quality for Growth Awards  |  Pagina </w:t>
    </w:r>
    <w:r>
      <w:rPr>
        <w:color w:val="AAAAAA"/>
        <w:sz w:val="16"/>
        <w:szCs w:val="16"/>
      </w:rPr>
      <w:fldChar w:fldCharType="begin"/>
    </w:r>
    <w:r>
      <w:rPr>
        <w:color w:val="AAAAAA"/>
        <w:sz w:val="16"/>
        <w:szCs w:val="16"/>
      </w:rPr>
      <w:instrText>PAGE</w:instrText>
    </w:r>
    <w:r>
      <w:rPr>
        <w:color w:val="AAAAAA"/>
        <w:sz w:val="16"/>
        <w:szCs w:val="16"/>
      </w:rPr>
      <w:fldChar w:fldCharType="separate"/>
    </w:r>
    <w:r>
      <w:rPr>
        <w:color w:val="AAAAAA"/>
        <w:sz w:val="16"/>
        <w:szCs w:val="16"/>
      </w:rPr>
      <w:t>1</w:t>
    </w:r>
    <w:r>
      <w:rPr>
        <w:color w:val="AAAAA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AAC9" w14:textId="77777777" w:rsidR="00C35E75" w:rsidRDefault="00C35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0DB8" w14:textId="77777777" w:rsidR="001A7BEE" w:rsidRDefault="001A7BEE">
      <w:r>
        <w:separator/>
      </w:r>
    </w:p>
  </w:footnote>
  <w:footnote w:type="continuationSeparator" w:id="0">
    <w:p w14:paraId="1341EA08" w14:textId="77777777" w:rsidR="001A7BEE" w:rsidRDefault="001A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07AF" w14:textId="77777777" w:rsidR="00C35E75" w:rsidRDefault="00C35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458" w14:textId="77777777" w:rsidR="00FE64B5" w:rsidRDefault="00FE64B5" w:rsidP="00FE64B5">
    <w:r>
      <w:rPr>
        <w:noProof/>
      </w:rPr>
      <w:drawing>
        <wp:inline distT="0" distB="0" distL="0" distR="0" wp14:anchorId="11456CE1" wp14:editId="2F6EBE98">
          <wp:extent cx="1608667" cy="585376"/>
          <wp:effectExtent l="0" t="0" r="4445" b="0"/>
          <wp:docPr id="819862288" name="Picture 1">
            <a:extLst xmlns:a="http://schemas.openxmlformats.org/drawingml/2006/main">
              <a:ext uri="{FF2B5EF4-FFF2-40B4-BE49-F238E27FC236}">
                <a16:creationId xmlns:a16="http://schemas.microsoft.com/office/drawing/2014/main" id="{A7FF9AF2-064B-446C-8C03-C947606910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62288" name=""/>
                  <pic:cNvPicPr/>
                </pic:nvPicPr>
                <pic:blipFill>
                  <a:blip r:embed="rId1"/>
                  <a:stretch>
                    <a:fillRect/>
                  </a:stretch>
                </pic:blipFill>
                <pic:spPr>
                  <a:xfrm>
                    <a:off x="0" y="0"/>
                    <a:ext cx="1646689" cy="599212"/>
                  </a:xfrm>
                  <a:prstGeom prst="rect">
                    <a:avLst/>
                  </a:prstGeom>
                </pic:spPr>
              </pic:pic>
            </a:graphicData>
          </a:graphic>
        </wp:inline>
      </w:drawing>
    </w:r>
    <w:r>
      <w:tab/>
    </w:r>
    <w:r>
      <w:tab/>
    </w:r>
    <w:r>
      <w:tab/>
    </w:r>
    <w:r>
      <w:tab/>
    </w:r>
    <w:r>
      <w:tab/>
    </w:r>
    <w:r>
      <w:tab/>
    </w:r>
    <w:r>
      <w:tab/>
    </w:r>
    <w:r>
      <w:rPr>
        <w:noProof/>
      </w:rPr>
      <w:drawing>
        <wp:inline distT="0" distB="0" distL="0" distR="0" wp14:anchorId="4692924D" wp14:editId="00037FF3">
          <wp:extent cx="1255808" cy="350196"/>
          <wp:effectExtent l="0" t="0" r="1905" b="5715"/>
          <wp:docPr id="1464884484" name="Picture 1" descr="A blue and black logo&#10;&#10;AI-generated content may be incorrect.">
            <a:extLst xmlns:a="http://schemas.openxmlformats.org/drawingml/2006/main">
              <a:ext uri="{FF2B5EF4-FFF2-40B4-BE49-F238E27FC236}">
                <a16:creationId xmlns:a16="http://schemas.microsoft.com/office/drawing/2014/main" id="{A2EB7FA8-DDE9-410D-8E40-3C5DD522D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84484" name="Picture 1"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8325" cy="364841"/>
                  </a:xfrm>
                  <a:prstGeom prst="rect">
                    <a:avLst/>
                  </a:prstGeom>
                </pic:spPr>
              </pic:pic>
            </a:graphicData>
          </a:graphic>
        </wp:inline>
      </w:drawing>
    </w:r>
  </w:p>
  <w:p w14:paraId="4D7E032B" w14:textId="77777777" w:rsidR="00FE64B5" w:rsidRDefault="00FE64B5" w:rsidP="00FE64B5"/>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70"/>
      <w:gridCol w:w="3836"/>
    </w:tblGrid>
    <w:tr w:rsidR="00FE64B5" w:rsidRPr="00E6751D" w14:paraId="15B5BBEE" w14:textId="77777777" w:rsidTr="00FE64B5">
      <w:tc>
        <w:tcPr>
          <w:tcW w:w="5670" w:type="dxa"/>
          <w:tcBorders>
            <w:top w:val="none" w:sz="0" w:space="0" w:color="FFFFFF"/>
            <w:left w:val="none" w:sz="0" w:space="0" w:color="FFFFFF"/>
            <w:bottom w:val="nil"/>
            <w:right w:val="none" w:sz="0" w:space="0" w:color="FFFFFF"/>
          </w:tcBorders>
          <w:tcMar>
            <w:top w:w="60" w:type="dxa"/>
            <w:left w:w="0" w:type="dxa"/>
            <w:bottom w:w="80" w:type="dxa"/>
            <w:right w:w="0" w:type="dxa"/>
          </w:tcMar>
        </w:tcPr>
        <w:p w14:paraId="764C623B" w14:textId="77777777" w:rsidR="00FE64B5" w:rsidRPr="00E6751D" w:rsidRDefault="00FE64B5" w:rsidP="00FE64B5">
          <w:pPr>
            <w:rPr>
              <w:rFonts w:ascii="Manrope" w:hAnsi="Manrope"/>
            </w:rPr>
          </w:pPr>
          <w:r w:rsidRPr="00E6751D">
            <w:rPr>
              <w:rFonts w:ascii="Manrope" w:hAnsi="Manrope"/>
              <w:b/>
              <w:bCs/>
              <w:color w:val="1C214F"/>
              <w:sz w:val="18"/>
              <w:szCs w:val="18"/>
            </w:rPr>
            <w:t>Quality for Growth Awards</w:t>
          </w:r>
          <w:r w:rsidRPr="00E6751D">
            <w:rPr>
              <w:rFonts w:ascii="Manrope" w:hAnsi="Manrope"/>
              <w:color w:val="888888"/>
              <w:sz w:val="18"/>
              <w:szCs w:val="18"/>
            </w:rPr>
            <w:t xml:space="preserve">  |  Kandidaatsdossier</w:t>
          </w:r>
        </w:p>
      </w:tc>
      <w:tc>
        <w:tcPr>
          <w:tcW w:w="3836" w:type="dxa"/>
          <w:tcBorders>
            <w:top w:val="none" w:sz="0" w:space="0" w:color="FFFFFF"/>
            <w:left w:val="none" w:sz="0" w:space="0" w:color="FFFFFF"/>
            <w:bottom w:val="nil"/>
            <w:right w:val="none" w:sz="0" w:space="0" w:color="FFFFFF"/>
          </w:tcBorders>
          <w:tcMar>
            <w:top w:w="60" w:type="dxa"/>
            <w:left w:w="0" w:type="dxa"/>
            <w:bottom w:w="80" w:type="dxa"/>
            <w:right w:w="0" w:type="dxa"/>
          </w:tcMar>
        </w:tcPr>
        <w:p w14:paraId="6B617AED" w14:textId="0837DA95" w:rsidR="00FE64B5" w:rsidRPr="00FE64B5" w:rsidRDefault="00FE64B5" w:rsidP="00FE64B5">
          <w:pPr>
            <w:pStyle w:val="ListParagraph"/>
            <w:numPr>
              <w:ilvl w:val="0"/>
              <w:numId w:val="3"/>
            </w:numPr>
            <w:jc w:val="right"/>
            <w:rPr>
              <w:rFonts w:ascii="Manrope" w:hAnsi="Manrope"/>
              <w:color w:val="B8682A"/>
            </w:rPr>
          </w:pPr>
          <w:r>
            <w:rPr>
              <w:rFonts w:ascii="Manrope" w:hAnsi="Manrope"/>
              <w:b/>
              <w:bCs/>
              <w:color w:val="B8682A"/>
              <w:sz w:val="18"/>
              <w:szCs w:val="18"/>
            </w:rPr>
            <w:t>Strategie</w:t>
          </w:r>
          <w:r w:rsidRPr="00FE64B5">
            <w:rPr>
              <w:rFonts w:ascii="Manrope" w:hAnsi="Manrope"/>
              <w:b/>
              <w:bCs/>
              <w:color w:val="B8682A"/>
              <w:sz w:val="18"/>
              <w:szCs w:val="18"/>
            </w:rPr>
            <w:t xml:space="preserve"> en </w:t>
          </w:r>
          <w:r>
            <w:rPr>
              <w:rFonts w:ascii="Manrope" w:hAnsi="Manrope"/>
              <w:b/>
              <w:bCs/>
              <w:color w:val="B8682A"/>
              <w:sz w:val="18"/>
              <w:szCs w:val="18"/>
            </w:rPr>
            <w:t>Transformatie</w:t>
          </w:r>
        </w:p>
      </w:tc>
    </w:tr>
  </w:tbl>
  <w:p w14:paraId="3499F749" w14:textId="70B61AB7" w:rsidR="00FE64B5" w:rsidRPr="00FE64B5" w:rsidRDefault="00FE64B5" w:rsidP="00FE6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2FF8" w14:textId="77777777" w:rsidR="00C35E75" w:rsidRDefault="00C35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71B"/>
    <w:multiLevelType w:val="hybridMultilevel"/>
    <w:tmpl w:val="32BA80A8"/>
    <w:lvl w:ilvl="0" w:tplc="BAD29B6E">
      <w:start w:val="2"/>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83452"/>
    <w:multiLevelType w:val="hybridMultilevel"/>
    <w:tmpl w:val="B0401BE4"/>
    <w:lvl w:ilvl="0" w:tplc="7A86C5A4">
      <w:start w:val="1"/>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260319"/>
    <w:multiLevelType w:val="hybridMultilevel"/>
    <w:tmpl w:val="02DC0234"/>
    <w:lvl w:ilvl="0" w:tplc="EE7E1C7A">
      <w:start w:val="1"/>
      <w:numFmt w:val="bullet"/>
      <w:lvlText w:val="●"/>
      <w:lvlJc w:val="left"/>
      <w:pPr>
        <w:ind w:left="720" w:hanging="360"/>
      </w:pPr>
    </w:lvl>
    <w:lvl w:ilvl="1" w:tplc="C0FC39AA">
      <w:start w:val="1"/>
      <w:numFmt w:val="bullet"/>
      <w:lvlText w:val="○"/>
      <w:lvlJc w:val="left"/>
      <w:pPr>
        <w:ind w:left="1440" w:hanging="360"/>
      </w:pPr>
    </w:lvl>
    <w:lvl w:ilvl="2" w:tplc="B61019F4">
      <w:start w:val="1"/>
      <w:numFmt w:val="bullet"/>
      <w:lvlText w:val="■"/>
      <w:lvlJc w:val="left"/>
      <w:pPr>
        <w:ind w:left="2160" w:hanging="360"/>
      </w:pPr>
    </w:lvl>
    <w:lvl w:ilvl="3" w:tplc="EBA0D9A4">
      <w:start w:val="1"/>
      <w:numFmt w:val="bullet"/>
      <w:lvlText w:val="●"/>
      <w:lvlJc w:val="left"/>
      <w:pPr>
        <w:ind w:left="2880" w:hanging="360"/>
      </w:pPr>
    </w:lvl>
    <w:lvl w:ilvl="4" w:tplc="11020130">
      <w:start w:val="1"/>
      <w:numFmt w:val="bullet"/>
      <w:lvlText w:val="○"/>
      <w:lvlJc w:val="left"/>
      <w:pPr>
        <w:ind w:left="3600" w:hanging="360"/>
      </w:pPr>
    </w:lvl>
    <w:lvl w:ilvl="5" w:tplc="034005DE">
      <w:start w:val="1"/>
      <w:numFmt w:val="bullet"/>
      <w:lvlText w:val="■"/>
      <w:lvlJc w:val="left"/>
      <w:pPr>
        <w:ind w:left="4320" w:hanging="360"/>
      </w:pPr>
    </w:lvl>
    <w:lvl w:ilvl="6" w:tplc="7F1AB048">
      <w:start w:val="1"/>
      <w:numFmt w:val="bullet"/>
      <w:lvlText w:val="●"/>
      <w:lvlJc w:val="left"/>
      <w:pPr>
        <w:ind w:left="5040" w:hanging="360"/>
      </w:pPr>
    </w:lvl>
    <w:lvl w:ilvl="7" w:tplc="5E52FDA4">
      <w:start w:val="1"/>
      <w:numFmt w:val="bullet"/>
      <w:lvlText w:val="●"/>
      <w:lvlJc w:val="left"/>
      <w:pPr>
        <w:ind w:left="5760" w:hanging="360"/>
      </w:pPr>
    </w:lvl>
    <w:lvl w:ilvl="8" w:tplc="214A6FFA">
      <w:start w:val="1"/>
      <w:numFmt w:val="bullet"/>
      <w:lvlText w:val="●"/>
      <w:lvlJc w:val="left"/>
      <w:pPr>
        <w:ind w:left="6480" w:hanging="360"/>
      </w:pPr>
    </w:lvl>
  </w:abstractNum>
  <w:num w:numId="1" w16cid:durableId="466706028">
    <w:abstractNumId w:val="2"/>
    <w:lvlOverride w:ilvl="0">
      <w:startOverride w:val="1"/>
    </w:lvlOverride>
  </w:num>
  <w:num w:numId="2" w16cid:durableId="621572535">
    <w:abstractNumId w:val="1"/>
  </w:num>
  <w:num w:numId="3" w16cid:durableId="204081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58"/>
    <w:rsid w:val="00046D12"/>
    <w:rsid w:val="001A7BEE"/>
    <w:rsid w:val="00223853"/>
    <w:rsid w:val="009A2958"/>
    <w:rsid w:val="00C35E75"/>
    <w:rsid w:val="00DF61EF"/>
    <w:rsid w:val="00F32ED0"/>
    <w:rsid w:val="00FD371E"/>
    <w:rsid w:val="00FE64B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9F36"/>
  <w15:docId w15:val="{8B4B1F7E-2F4B-CD43-AE16-76AF5B8E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E64B5"/>
    <w:pPr>
      <w:tabs>
        <w:tab w:val="center" w:pos="4513"/>
        <w:tab w:val="right" w:pos="9026"/>
      </w:tabs>
    </w:pPr>
  </w:style>
  <w:style w:type="character" w:customStyle="1" w:styleId="HeaderChar">
    <w:name w:val="Header Char"/>
    <w:basedOn w:val="DefaultParagraphFont"/>
    <w:link w:val="Header"/>
    <w:uiPriority w:val="99"/>
    <w:rsid w:val="00FE64B5"/>
  </w:style>
  <w:style w:type="paragraph" w:styleId="Footer">
    <w:name w:val="footer"/>
    <w:basedOn w:val="Normal"/>
    <w:link w:val="FooterChar"/>
    <w:uiPriority w:val="99"/>
    <w:unhideWhenUsed/>
    <w:rsid w:val="00FE64B5"/>
    <w:pPr>
      <w:tabs>
        <w:tab w:val="center" w:pos="4513"/>
        <w:tab w:val="right" w:pos="9026"/>
      </w:tabs>
    </w:pPr>
  </w:style>
  <w:style w:type="character" w:customStyle="1" w:styleId="FooterChar">
    <w:name w:val="Footer Char"/>
    <w:basedOn w:val="DefaultParagraphFont"/>
    <w:link w:val="Footer"/>
    <w:uiPriority w:val="99"/>
    <w:rsid w:val="00FE64B5"/>
  </w:style>
  <w:style w:type="paragraph" w:styleId="NoSpacing">
    <w:name w:val="No Spacing"/>
    <w:uiPriority w:val="1"/>
    <w:qFormat/>
    <w:rsid w:val="00FE64B5"/>
    <w:rPr>
      <w:rFonts w:asciiTheme="minorHAnsi" w:eastAsiaTheme="minorEastAsia" w:hAnsiTheme="minorHAnsi" w:cstheme="minorBidi"/>
      <w:color w:val="aut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4575C3EF86843A656D10FDEC79A47" ma:contentTypeVersion="12" ma:contentTypeDescription="Create a new document." ma:contentTypeScope="" ma:versionID="fbdb69c73a7e0a931094e991cfe1ac0d">
  <xsd:schema xmlns:xsd="http://www.w3.org/2001/XMLSchema" xmlns:xs="http://www.w3.org/2001/XMLSchema" xmlns:p="http://schemas.microsoft.com/office/2006/metadata/properties" xmlns:ns2="3364e967-381b-4533-9c02-4ec00182a232" xmlns:ns3="2426434b-972b-4743-872d-6c0ce43553e3" targetNamespace="http://schemas.microsoft.com/office/2006/metadata/properties" ma:root="true" ma:fieldsID="fb9853ba2c272258f01d875fd5f80265" ns2:_="" ns3:_="">
    <xsd:import namespace="3364e967-381b-4533-9c02-4ec00182a232"/>
    <xsd:import namespace="2426434b-972b-4743-872d-6c0ce43553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e967-381b-4533-9c02-4ec00182a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655db-6c8a-41af-a726-670d59686b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6434b-972b-4743-872d-6c0ce43553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4b76dd-9a49-47fc-bd43-82adb1bdfbc3}" ma:internalName="TaxCatchAll" ma:showField="CatchAllData" ma:web="2426434b-972b-4743-872d-6c0ce4355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26434b-972b-4743-872d-6c0ce43553e3" xsi:nil="true"/>
    <lcf76f155ced4ddcb4097134ff3c332f xmlns="3364e967-381b-4533-9c02-4ec00182a2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60995-9500-4831-B1AD-086358782313}"/>
</file>

<file path=customXml/itemProps2.xml><?xml version="1.0" encoding="utf-8"?>
<ds:datastoreItem xmlns:ds="http://schemas.openxmlformats.org/officeDocument/2006/customXml" ds:itemID="{E4AFEC63-737F-4802-9C21-55F7FC4B456D}"/>
</file>

<file path=customXml/itemProps3.xml><?xml version="1.0" encoding="utf-8"?>
<ds:datastoreItem xmlns:ds="http://schemas.openxmlformats.org/officeDocument/2006/customXml" ds:itemID="{27809D29-BF0B-4FFC-B11B-8CA916C3E52C}"/>
</file>

<file path=docProps/app.xml><?xml version="1.0" encoding="utf-8"?>
<Properties xmlns="http://schemas.openxmlformats.org/officeDocument/2006/extended-properties" xmlns:vt="http://schemas.openxmlformats.org/officeDocument/2006/docPropsVTypes">
  <Template>Normal.dotm</Template>
  <TotalTime>2</TotalTime>
  <Pages>5</Pages>
  <Words>564</Words>
  <Characters>3152</Characters>
  <Application>Microsoft Office Word</Application>
  <DocSecurity>0</DocSecurity>
  <Lines>157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Sear</cp:lastModifiedBy>
  <cp:revision>7</cp:revision>
  <dcterms:created xsi:type="dcterms:W3CDTF">2026-06-16T12:19:00Z</dcterms:created>
  <dcterms:modified xsi:type="dcterms:W3CDTF">2026-06-16T12:29:00Z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0x0101000734575C3EF86843A656D10FDEC79A47</vt:lpwstr>
  </property>
</Properties>
</file>